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C6" w:rsidRDefault="00E51AC6">
      <w:pPr>
        <w:pStyle w:val="ConsPlusTitle"/>
        <w:jc w:val="center"/>
      </w:pPr>
      <w:r>
        <w:t>МИНИСТЕРСТВО ФИНАНСОВ РОССИЙСКОЙ ФЕДЕРАЦИИ</w:t>
      </w:r>
    </w:p>
    <w:p w:rsidR="00E51AC6" w:rsidRDefault="00E51AC6">
      <w:pPr>
        <w:pStyle w:val="ConsPlusTitle"/>
        <w:jc w:val="center"/>
      </w:pPr>
    </w:p>
    <w:p w:rsidR="00E51AC6" w:rsidRDefault="00E51AC6">
      <w:pPr>
        <w:pStyle w:val="ConsPlusTitle"/>
        <w:jc w:val="center"/>
      </w:pPr>
      <w:r>
        <w:t>ПИСЬМО</w:t>
      </w:r>
    </w:p>
    <w:p w:rsidR="00E51AC6" w:rsidRDefault="00E51AC6">
      <w:pPr>
        <w:pStyle w:val="ConsPlusTitle"/>
        <w:jc w:val="center"/>
      </w:pPr>
      <w:r>
        <w:t>от 28 января 2014 г. N 02-11-09/3021</w:t>
      </w:r>
    </w:p>
    <w:p w:rsidR="00E51AC6" w:rsidRDefault="00E51AC6">
      <w:pPr>
        <w:pStyle w:val="ConsPlusNormal"/>
        <w:jc w:val="both"/>
      </w:pPr>
    </w:p>
    <w:p w:rsidR="00E51AC6" w:rsidRDefault="00E51AC6">
      <w:pPr>
        <w:pStyle w:val="ConsPlusNormal"/>
        <w:ind w:firstLine="540"/>
        <w:jc w:val="both"/>
      </w:pPr>
      <w:r>
        <w:t xml:space="preserve">Департамент бюджетной методологии Министерства финансов Российской Федерации рассмотрел обращение в части вопроса о государственном </w:t>
      </w:r>
      <w:proofErr w:type="gramStart"/>
      <w:r>
        <w:t>контроле за</w:t>
      </w:r>
      <w:proofErr w:type="gramEnd"/>
      <w:r>
        <w:t xml:space="preserve"> расходованием бюджетных средств и в рамках компетенции сообщает.</w:t>
      </w:r>
    </w:p>
    <w:p w:rsidR="00E51AC6" w:rsidRDefault="00E51AC6">
      <w:pPr>
        <w:pStyle w:val="ConsPlusNormal"/>
        <w:ind w:firstLine="540"/>
        <w:jc w:val="both"/>
      </w:pPr>
      <w:proofErr w:type="gramStart"/>
      <w:r>
        <w:t xml:space="preserve">В настоящее время в Российской Федерации сложилась система государственного и муниципального финансового контроля, в отношении которой нормативное правовое регулирование осуществляется в соответствии с </w:t>
      </w:r>
      <w:hyperlink r:id="rId4" w:history="1">
        <w:r>
          <w:rPr>
            <w:color w:val="0000FF"/>
          </w:rPr>
          <w:t>разделом IX</w:t>
        </w:r>
      </w:hyperlink>
      <w:r>
        <w:t xml:space="preserve"> "Государственный и муниципальный финансовый контроль" Бюджетного кодекса Российской Федерации (далее - БК РФ),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</w:t>
      </w:r>
      <w:proofErr w:type="gramEnd"/>
      <w:r>
        <w:t xml:space="preserve"> 05.04.2013 N 41-ФЗ "О Счетной палате Российской Федерации".</w:t>
      </w:r>
    </w:p>
    <w:p w:rsidR="00E51AC6" w:rsidRDefault="00E51AC6">
      <w:pPr>
        <w:pStyle w:val="ConsPlusNormal"/>
        <w:ind w:firstLine="540"/>
        <w:jc w:val="both"/>
      </w:pPr>
      <w:r>
        <w:t>Государственный (муниципальный) финансовый контроль осуществляется как законодательными (представительными) органами, так и органами исполнительной власти, местными администрациями муниципальных образований (органами внутреннего контроля). В целом вышеназванная система ориентирована на проведение всех форм государственного (муниципального) финансового контроля. Главным результатом контрольных мероприятий является снижение общего объема нецелевого и неэффективного расходования бюджетных средств.</w:t>
      </w:r>
    </w:p>
    <w:p w:rsidR="00E51AC6" w:rsidRDefault="00E51AC6">
      <w:pPr>
        <w:pStyle w:val="ConsPlusNormal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статье 265</w:t>
        </w:r>
      </w:hyperlink>
      <w:r>
        <w:t xml:space="preserve"> БК РФ внешний государственный (муниципальный) финансовый контроль в сфере бюджетных правоотношений является контрольной деятельностью соответственно Счетной палаты Российской Федерации, контрольно-счетных органов субъектов Российской Федерации и муниципальных образований (далее - органы внешнего государственного (муниципального) финансового контроля).</w:t>
      </w:r>
    </w:p>
    <w:p w:rsidR="00E51AC6" w:rsidRDefault="00E51AC6">
      <w:pPr>
        <w:pStyle w:val="ConsPlusNormal"/>
        <w:ind w:firstLine="540"/>
        <w:jc w:val="both"/>
      </w:pPr>
      <w:r>
        <w:t>Полномочиями органов внешнего государственного (муниципального) финансового контроля по осуществлению внешнего государственного (муниципального) финансового контроля являются:</w:t>
      </w:r>
    </w:p>
    <w:p w:rsidR="00E51AC6" w:rsidRDefault="00E51AC6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E51AC6" w:rsidRDefault="00E51AC6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E51AC6" w:rsidRDefault="00E51AC6">
      <w:pPr>
        <w:pStyle w:val="ConsPlusNormal"/>
        <w:ind w:firstLine="540"/>
        <w:jc w:val="both"/>
      </w:pPr>
      <w:r>
        <w:t xml:space="preserve">контроль в других сферах, установленных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5 апреля 2013 года N 41-ФЗ "О Счетной палате Российской Федерации"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E51AC6" w:rsidRDefault="00E51AC6">
      <w:pPr>
        <w:pStyle w:val="ConsPlusNormal"/>
        <w:ind w:firstLine="540"/>
        <w:jc w:val="both"/>
      </w:pPr>
      <w:r>
        <w:t>Внутренний государственный (муниципальный) финансовый контроль в сфере бюджетных правоотношений является контрольной деятельностью Федеральной службы финансово-бюджетного надзора, органов государственного (муниципального) финансового контроля, являющихся соответственно органами (должностными лицами) исполнительной власти субъектов Российской Федерации, местных администраций (далее - органы внутреннего государственного (муниципального) финансового контроля), Федерального казначейства (финансовых органов субъектов Российской Федерации или муниципальных образований).</w:t>
      </w:r>
    </w:p>
    <w:p w:rsidR="00E51AC6" w:rsidRDefault="00E51AC6">
      <w:pPr>
        <w:pStyle w:val="ConsPlusNormal"/>
        <w:ind w:firstLine="540"/>
        <w:jc w:val="both"/>
      </w:pPr>
      <w:r>
        <w:t>Полномочиями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 являются:</w:t>
      </w:r>
    </w:p>
    <w:p w:rsidR="00E51AC6" w:rsidRDefault="00E51AC6">
      <w:pPr>
        <w:pStyle w:val="ConsPlusNormal"/>
        <w:ind w:firstLine="540"/>
        <w:jc w:val="both"/>
      </w:pPr>
      <w:proofErr w:type="gramStart"/>
      <w:r>
        <w:lastRenderedPageBreak/>
        <w:t>контроль за</w:t>
      </w:r>
      <w:proofErr w:type="gramEnd"/>
      <w: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E51AC6" w:rsidRDefault="00E51AC6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(муниципальных) заданий.</w:t>
      </w:r>
    </w:p>
    <w:p w:rsidR="00E51AC6" w:rsidRDefault="00E51AC6">
      <w:pPr>
        <w:pStyle w:val="ConsPlusNormal"/>
        <w:ind w:firstLine="540"/>
        <w:jc w:val="both"/>
      </w:pPr>
      <w:r>
        <w:t xml:space="preserve">С 1 января 2014 года вступил в силу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44-ФЗ). </w:t>
      </w:r>
      <w:hyperlink r:id="rId11" w:history="1">
        <w:r>
          <w:rPr>
            <w:color w:val="0000FF"/>
          </w:rPr>
          <w:t>Закон</w:t>
        </w:r>
      </w:hyperlink>
      <w:r>
        <w:t xml:space="preserve"> N 44-ФЗ значительно расширил функционал Федерального казначейства и </w:t>
      </w:r>
      <w:proofErr w:type="spellStart"/>
      <w:r>
        <w:t>Росфиннадзора</w:t>
      </w:r>
      <w:proofErr w:type="spellEnd"/>
      <w:r>
        <w:t xml:space="preserve"> в части полномочий по контролю в сфере закупок для государственных нужд.</w:t>
      </w:r>
    </w:p>
    <w:p w:rsidR="00E51AC6" w:rsidRDefault="00E51AC6">
      <w:pPr>
        <w:pStyle w:val="ConsPlusNormal"/>
        <w:ind w:firstLine="540"/>
        <w:jc w:val="both"/>
      </w:pPr>
      <w:r>
        <w:t xml:space="preserve">Так, в соответствии со </w:t>
      </w:r>
      <w:hyperlink r:id="rId12" w:history="1">
        <w:r>
          <w:rPr>
            <w:color w:val="0000FF"/>
          </w:rPr>
          <w:t>статьей 99</w:t>
        </w:r>
      </w:hyperlink>
      <w:r>
        <w:t xml:space="preserve"> Закона N 44-ФЗ органы внутреннего государственного (муниципального) финансового контроля осуществляют </w:t>
      </w:r>
      <w:proofErr w:type="gramStart"/>
      <w:r>
        <w:t>контроль (за</w:t>
      </w:r>
      <w:proofErr w:type="gramEnd"/>
      <w:r>
        <w:t xml:space="preserve"> исключением контроля, предусмотренного </w:t>
      </w:r>
      <w:hyperlink r:id="rId13" w:history="1">
        <w:r>
          <w:rPr>
            <w:color w:val="0000FF"/>
          </w:rPr>
          <w:t>частью 10 настоящей статьи</w:t>
        </w:r>
      </w:hyperlink>
      <w:r>
        <w:t>) в отношении:</w:t>
      </w:r>
    </w:p>
    <w:p w:rsidR="00E51AC6" w:rsidRDefault="00E51AC6">
      <w:pPr>
        <w:pStyle w:val="ConsPlusNormal"/>
        <w:ind w:firstLine="540"/>
        <w:jc w:val="both"/>
      </w:pPr>
      <w:r>
        <w:t xml:space="preserve">соблюдения требований к обоснованию закупок, предусмотренных </w:t>
      </w:r>
      <w:hyperlink r:id="rId14" w:history="1">
        <w:r>
          <w:rPr>
            <w:color w:val="0000FF"/>
          </w:rPr>
          <w:t>статьей 18</w:t>
        </w:r>
      </w:hyperlink>
      <w:r>
        <w:t xml:space="preserve"> Закона N 44-ФЗ, и обоснованности закупок (вступает в силу с 1 января 2016 года);</w:t>
      </w:r>
    </w:p>
    <w:p w:rsidR="00E51AC6" w:rsidRDefault="00E51AC6">
      <w:pPr>
        <w:pStyle w:val="ConsPlusNormal"/>
        <w:ind w:firstLine="540"/>
        <w:jc w:val="both"/>
      </w:pPr>
      <w:r>
        <w:t xml:space="preserve">соблюдения правил нормирования в сфере закупок, предусмотренного </w:t>
      </w:r>
      <w:hyperlink r:id="rId15" w:history="1">
        <w:r>
          <w:rPr>
            <w:color w:val="0000FF"/>
          </w:rPr>
          <w:t>статьей 19</w:t>
        </w:r>
      </w:hyperlink>
      <w:r>
        <w:t xml:space="preserve"> Закона N 44-ФЗ;</w:t>
      </w:r>
    </w:p>
    <w:p w:rsidR="00E51AC6" w:rsidRDefault="00E51AC6">
      <w:pPr>
        <w:pStyle w:val="ConsPlusNormal"/>
        <w:ind w:firstLine="540"/>
        <w:jc w:val="both"/>
      </w:pPr>
      <w: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E51AC6" w:rsidRDefault="00E51AC6">
      <w:pPr>
        <w:pStyle w:val="ConsPlusNormal"/>
        <w:ind w:firstLine="540"/>
        <w:jc w:val="both"/>
      </w:pPr>
      <w: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E51AC6" w:rsidRDefault="00E51AC6">
      <w:pPr>
        <w:pStyle w:val="ConsPlusNormal"/>
        <w:ind w:firstLine="540"/>
        <w:jc w:val="both"/>
      </w:pPr>
      <w:r>
        <w:t>соответствия поставленного товара, выполненной работы (ее результата) или оказанной услуги условиям контракта;</w:t>
      </w:r>
    </w:p>
    <w:p w:rsidR="00E51AC6" w:rsidRDefault="00E51AC6">
      <w:pPr>
        <w:pStyle w:val="ConsPlusNormal"/>
        <w:ind w:firstLine="540"/>
        <w:jc w:val="both"/>
      </w:pPr>
      <w: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E51AC6" w:rsidRDefault="00E51AC6">
      <w:pPr>
        <w:pStyle w:val="ConsPlusNormal"/>
        <w:ind w:firstLine="540"/>
        <w:jc w:val="both"/>
      </w:pPr>
      <w: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E51AC6" w:rsidRDefault="00E51AC6">
      <w:pPr>
        <w:pStyle w:val="ConsPlusNormal"/>
        <w:ind w:firstLine="540"/>
        <w:jc w:val="both"/>
      </w:pPr>
      <w:r>
        <w:t>Федеральное казначейство проводит контроль:</w:t>
      </w:r>
    </w:p>
    <w:p w:rsidR="00E51AC6" w:rsidRDefault="00E51AC6">
      <w:pPr>
        <w:pStyle w:val="ConsPlusNormal"/>
        <w:ind w:firstLine="540"/>
        <w:jc w:val="both"/>
      </w:pPr>
      <w:r>
        <w:t>за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E51AC6" w:rsidRDefault="00E51AC6">
      <w:pPr>
        <w:pStyle w:val="ConsPlusNormal"/>
        <w:ind w:firstLine="540"/>
        <w:jc w:val="both"/>
      </w:pPr>
      <w:r>
        <w:t>указанием одинаковой информации об идентификационных кодах закупок и об объеме финансового обеспечения для осуществления данных закупок последовательно на всех этапах закупочного цикла (</w:t>
      </w:r>
      <w:hyperlink r:id="rId16" w:history="1">
        <w:r>
          <w:rPr>
            <w:color w:val="0000FF"/>
          </w:rPr>
          <w:t>часть 5 статьи 99</w:t>
        </w:r>
      </w:hyperlink>
      <w:r>
        <w:t xml:space="preserve"> Закона N 44-ФЗ).</w:t>
      </w:r>
    </w:p>
    <w:p w:rsidR="00E51AC6" w:rsidRDefault="00E51AC6">
      <w:pPr>
        <w:pStyle w:val="ConsPlusNormal"/>
        <w:ind w:firstLine="540"/>
        <w:jc w:val="both"/>
      </w:pPr>
      <w:r>
        <w:t>Кроме того, в платежных документах предполагается использование номера реестровой записи государственного (муниципального) контракта из единого реестра государственных (муниципальных) контрактов, что полностью обеспечит проведение контроля законности на всех этапах исполнения бюджета по контрактуемым расходам.</w:t>
      </w:r>
    </w:p>
    <w:p w:rsidR="00E51AC6" w:rsidRDefault="00E51AC6">
      <w:pPr>
        <w:pStyle w:val="ConsPlusNormal"/>
        <w:ind w:firstLine="540"/>
        <w:jc w:val="both"/>
      </w:pPr>
      <w:r>
        <w:t xml:space="preserve">В свою очередь, усилия </w:t>
      </w:r>
      <w:proofErr w:type="spellStart"/>
      <w:r>
        <w:t>Росфиннадзора</w:t>
      </w:r>
      <w:proofErr w:type="spellEnd"/>
      <w:r>
        <w:t xml:space="preserve"> направлены:</w:t>
      </w:r>
    </w:p>
    <w:p w:rsidR="00E51AC6" w:rsidRDefault="00E51AC6">
      <w:pPr>
        <w:pStyle w:val="ConsPlusNormal"/>
        <w:ind w:firstLine="540"/>
        <w:jc w:val="both"/>
      </w:pPr>
      <w:r>
        <w:t>на пресечение нарушений при обосновании и нормировании закупок, формировании первоначальной цены контракта в ходе проведения контрольных мероприятий в большей степени еще до заключения контракта;</w:t>
      </w:r>
    </w:p>
    <w:p w:rsidR="00E51AC6" w:rsidRDefault="00E51AC6">
      <w:pPr>
        <w:pStyle w:val="ConsPlusNormal"/>
        <w:ind w:firstLine="540"/>
        <w:jc w:val="both"/>
      </w:pPr>
      <w:r>
        <w:t>отслеживание соответствия поставленных товаров, работ, услуг условиям контракта и их использования согласно целям закупки, а также применения заказчиком мер ответственности в случае нарушения поставщиком (подрядчиком) своих обязательств (</w:t>
      </w:r>
      <w:hyperlink r:id="rId17" w:history="1">
        <w:r>
          <w:rPr>
            <w:color w:val="0000FF"/>
          </w:rPr>
          <w:t>часть 8 статьи 99</w:t>
        </w:r>
      </w:hyperlink>
      <w:r>
        <w:t xml:space="preserve"> Закона N 44-ФЗ).</w:t>
      </w:r>
    </w:p>
    <w:p w:rsidR="00E51AC6" w:rsidRDefault="00E51AC6">
      <w:pPr>
        <w:pStyle w:val="ConsPlusNormal"/>
        <w:ind w:firstLine="540"/>
        <w:jc w:val="both"/>
      </w:pPr>
      <w:r>
        <w:t>Такой контроль в первую очередь ориентирован на существенное снижение рисков незаконного и нецелевого использования бюджетных средств, в том числе в части полномочий по контролю в сфере закупок для государственных нужд.</w:t>
      </w:r>
    </w:p>
    <w:p w:rsidR="00E51AC6" w:rsidRDefault="00E51AC6">
      <w:pPr>
        <w:pStyle w:val="ConsPlusNormal"/>
        <w:ind w:firstLine="540"/>
        <w:jc w:val="both"/>
      </w:pPr>
      <w:r>
        <w:t xml:space="preserve">По вопросу эффективности и результативности осуществления государственного (муниципального) финансового контроля, а также привлечения к ответственности за </w:t>
      </w:r>
      <w:r>
        <w:lastRenderedPageBreak/>
        <w:t>нарушение законодательства Российской Федерации по итогам контрольных мероприятий отмечаем, что вся информация о результатах деятельности размещается на официальных сайтах контрольно-надзорных органов государственной (муниципальной) власти.</w:t>
      </w:r>
    </w:p>
    <w:p w:rsidR="00E51AC6" w:rsidRDefault="00E51AC6">
      <w:pPr>
        <w:pStyle w:val="ConsPlusNormal"/>
        <w:ind w:firstLine="540"/>
        <w:jc w:val="both"/>
      </w:pPr>
      <w:proofErr w:type="gramStart"/>
      <w:r>
        <w:t xml:space="preserve">Вместе с тем сообщаем, что борьба с коррупцией является одним из приоритетных направлений государственной политики, поэтому в этих целях предпринимается ряд последовательных мер: действуют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19.05.2008 N 815 "О мерах по противодействию коррупции",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13.03.2012 N 297 "О Национальном плане противодействия коррупции на 2012 - 2013 годы и внесении изменений в некоторые акты</w:t>
      </w:r>
      <w:proofErr w:type="gramEnd"/>
      <w:r>
        <w:t xml:space="preserve"> Президента Российской Федерации по вопросам противодействия коррупции", определивший комплексный план по противодействию коррупции; введена обязательная публикация сведений о доходах и имуществе должностных лиц; созданы комитеты и комиссии по коррупции в органах государственной власти; ужесточается наказание за коррупционные правонарушения. В настоящее время в стадии разработки находится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"О Национальном плане противодействия коррупции на 2014 - 2015 годы".</w:t>
      </w:r>
    </w:p>
    <w:p w:rsidR="00E51AC6" w:rsidRDefault="00E51AC6">
      <w:pPr>
        <w:pStyle w:val="ConsPlusNormal"/>
        <w:ind w:firstLine="540"/>
        <w:jc w:val="both"/>
      </w:pPr>
      <w:proofErr w:type="gramStart"/>
      <w:r>
        <w:t xml:space="preserve">В соответствии с вышеупомянутым </w:t>
      </w:r>
      <w:hyperlink r:id="rId21" w:history="1">
        <w:r>
          <w:rPr>
            <w:color w:val="0000FF"/>
          </w:rPr>
          <w:t>Указом</w:t>
        </w:r>
      </w:hyperlink>
      <w:r>
        <w:t xml:space="preserve"> действуют и совершенствуются акты антикоррупционного законодательства Российской Федерации, такие как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17 июля 2009 г. N 172-ФЗ "Об антикоррупционной экспертизе нормативных правовых актов и проектов нормативных правовых актов",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25.12.2008 N 273-ФЗ "О противодействии коррупции",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27.07.2004 N 79-ФЗ "О государственной гражданской службе Российской Федерации" (ред. от 28.12.2013), Федеральный</w:t>
      </w:r>
      <w:proofErr w:type="gramEnd"/>
      <w:r>
        <w:t xml:space="preserve"> </w:t>
      </w:r>
      <w:hyperlink r:id="rId25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 и иные нормативные правовые акты.</w:t>
      </w:r>
    </w:p>
    <w:p w:rsidR="00E51AC6" w:rsidRDefault="00E51AC6">
      <w:pPr>
        <w:pStyle w:val="ConsPlusNormal"/>
        <w:ind w:firstLine="540"/>
        <w:jc w:val="both"/>
      </w:pPr>
      <w:r>
        <w:t xml:space="preserve">Также необходимо отметить разрабатываемые механизмы повышения прозрачности бюджетной сферы в соответствии с </w:t>
      </w:r>
      <w:hyperlink r:id="rId26" w:history="1">
        <w:r>
          <w:rPr>
            <w:color w:val="0000FF"/>
          </w:rPr>
          <w:t>Концепцией</w:t>
        </w:r>
      </w:hyperlink>
      <w:r>
        <w:t xml:space="preserve"> создания и развития государственной интегрированной информационной системы управления общественными финансами "Электронный бюджет", утвержденной распоряжением Правительства Российской Федерации от 20.07.2011 N 1275-р. Создание и внедрение указанной интегрированной системы обеспечит оперативный доступ к широкому кругу данных о бюджетных расходах всем заинтересованным лицам.</w:t>
      </w:r>
    </w:p>
    <w:p w:rsidR="00E51AC6" w:rsidRDefault="00E51AC6">
      <w:pPr>
        <w:pStyle w:val="ConsPlusNormal"/>
        <w:ind w:firstLine="540"/>
        <w:jc w:val="both"/>
      </w:pPr>
      <w:r>
        <w:t>Органами государственной власти проводятся публичные консультации с целью учета мнений по проектам разрабатываемых нормативных правовых актов, с информацией о рассматриваемых проектах можно ознакомиться на официальных сайтах органов власти.</w:t>
      </w:r>
    </w:p>
    <w:p w:rsidR="00E51AC6" w:rsidRDefault="00E51AC6">
      <w:pPr>
        <w:pStyle w:val="ConsPlusNormal"/>
        <w:ind w:firstLine="540"/>
        <w:jc w:val="both"/>
      </w:pPr>
      <w:r>
        <w:t>Создаются условия для действенного общественного контроля за расходованием бюджетных сре</w:t>
      </w:r>
      <w:proofErr w:type="gramStart"/>
      <w:r>
        <w:t>дств в сл</w:t>
      </w:r>
      <w:proofErr w:type="gramEnd"/>
      <w:r>
        <w:t xml:space="preserve">учаях, представляющих наибольшую общественную значимость, ведется борьба с нарушениями законодательства, с коррупцией и избыточным административным регулированием. </w:t>
      </w:r>
      <w:proofErr w:type="gramStart"/>
      <w:r>
        <w:t>Так, в этих целях с 2011 года функционирует официальный сайт Российской Федерации в сети Интернет для размещения информации о размещении заказов на поставки товаров, выполнение работ и оказание услуг для государственных и муниципальных нужд (</w:t>
      </w:r>
      <w:proofErr w:type="spellStart"/>
      <w:r>
        <w:t>www.zakupki.gov.ru</w:t>
      </w:r>
      <w:proofErr w:type="spellEnd"/>
      <w:r>
        <w:t>), обеспечивающий прозрачность деятельности органов государственной власти и органов местного самоуправления по размещению заказов, а также доступность информации о государственных и муниципальных закупках</w:t>
      </w:r>
      <w:proofErr w:type="gramEnd"/>
      <w:r>
        <w:t xml:space="preserve"> для всех заинтересованных пользователей.</w:t>
      </w:r>
    </w:p>
    <w:p w:rsidR="00E51AC6" w:rsidRDefault="00E51AC6">
      <w:pPr>
        <w:pStyle w:val="ConsPlusNormal"/>
        <w:ind w:firstLine="540"/>
        <w:jc w:val="both"/>
      </w:pPr>
      <w:r>
        <w:t xml:space="preserve">Также согласно </w:t>
      </w:r>
      <w:hyperlink r:id="rId27" w:history="1">
        <w:r>
          <w:rPr>
            <w:color w:val="0000FF"/>
          </w:rPr>
          <w:t>статье 102</w:t>
        </w:r>
      </w:hyperlink>
      <w:r>
        <w:t xml:space="preserve"> Закона N 44-ФЗ граждане и общественные объединения и объединения юридических лиц вправе осуществлять общественный </w:t>
      </w:r>
      <w:proofErr w:type="gramStart"/>
      <w:r>
        <w:t>контроль за</w:t>
      </w:r>
      <w:proofErr w:type="gramEnd"/>
      <w:r>
        <w:t xml:space="preserve"> соблюдением законодательства Российской Федерации и иных нормативных правовых актов о контрактной системе в сфере закупок в соответствии с настоящим Федеральным законом. Органы государственной власти и органы местного самоуправления обязаны обеспечивать возможность осуществления такого контроля.</w:t>
      </w:r>
    </w:p>
    <w:p w:rsidR="00E51AC6" w:rsidRDefault="00E51AC6">
      <w:pPr>
        <w:pStyle w:val="ConsPlusNormal"/>
        <w:ind w:firstLine="540"/>
        <w:jc w:val="both"/>
      </w:pPr>
      <w:r>
        <w:t>Таким образом, в настоящее время принимаются все возможные меры по обеспечению защиты государственных финансов.</w:t>
      </w:r>
    </w:p>
    <w:p w:rsidR="00E51AC6" w:rsidRDefault="00E51AC6">
      <w:pPr>
        <w:pStyle w:val="ConsPlusNormal"/>
        <w:jc w:val="both"/>
      </w:pPr>
    </w:p>
    <w:p w:rsidR="00E51AC6" w:rsidRDefault="00E51AC6">
      <w:pPr>
        <w:pStyle w:val="ConsPlusNormal"/>
        <w:jc w:val="right"/>
      </w:pPr>
      <w:r>
        <w:t>Директор Департамента</w:t>
      </w:r>
    </w:p>
    <w:p w:rsidR="00E51AC6" w:rsidRDefault="00E51AC6">
      <w:pPr>
        <w:pStyle w:val="ConsPlusNormal"/>
        <w:jc w:val="right"/>
      </w:pPr>
      <w:r>
        <w:t>бюджетной методологии</w:t>
      </w:r>
    </w:p>
    <w:p w:rsidR="00E51AC6" w:rsidRDefault="00E51AC6">
      <w:pPr>
        <w:pStyle w:val="ConsPlusNormal"/>
        <w:jc w:val="right"/>
      </w:pPr>
      <w:r>
        <w:t>С.В.РОМАНОВ</w:t>
      </w:r>
    </w:p>
    <w:p w:rsidR="00E51AC6" w:rsidRDefault="00E51AC6">
      <w:pPr>
        <w:pStyle w:val="ConsPlusNormal"/>
      </w:pPr>
      <w:r>
        <w:t>28.01.2014</w:t>
      </w:r>
    </w:p>
    <w:p w:rsidR="00E51AC6" w:rsidRDefault="00E51AC6">
      <w:pPr>
        <w:pStyle w:val="ConsPlusNormal"/>
      </w:pPr>
    </w:p>
    <w:p w:rsidR="00E51AC6" w:rsidRDefault="00E51AC6">
      <w:pPr>
        <w:pStyle w:val="ConsPlusNormal"/>
      </w:pPr>
    </w:p>
    <w:p w:rsidR="000550BB" w:rsidRDefault="000550BB"/>
    <w:sectPr w:rsidR="000550BB" w:rsidSect="00A75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1AC6"/>
    <w:rsid w:val="000259DB"/>
    <w:rsid w:val="000550BB"/>
    <w:rsid w:val="000E3135"/>
    <w:rsid w:val="00220C03"/>
    <w:rsid w:val="00246966"/>
    <w:rsid w:val="007671E7"/>
    <w:rsid w:val="008053B2"/>
    <w:rsid w:val="00AD6EE4"/>
    <w:rsid w:val="00AE20D5"/>
    <w:rsid w:val="00E5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EE4"/>
    <w:pPr>
      <w:spacing w:after="0" w:line="240" w:lineRule="auto"/>
    </w:pPr>
    <w:rPr>
      <w:rFonts w:ascii="Times New Roman" w:hAnsi="Times New Roman"/>
      <w:sz w:val="24"/>
      <w:shd w:val="clear" w:color="auto" w:fill="73737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0D5"/>
    <w:pPr>
      <w:spacing w:after="0" w:line="240" w:lineRule="auto"/>
    </w:pPr>
  </w:style>
  <w:style w:type="paragraph" w:customStyle="1" w:styleId="ConsPlusNormal">
    <w:name w:val="ConsPlusNormal"/>
    <w:rsid w:val="00E51A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51A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E51A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171F2293B279FF75C1D0FBD5529E1D7CC9B93AD91DA5C7B5B9C0048Cj0E6I" TargetMode="External"/><Relationship Id="rId13" Type="http://schemas.openxmlformats.org/officeDocument/2006/relationships/hyperlink" Target="consultantplus://offline/ref=7D171F2293B279FF75C1D0FBD5529E1D7CC9B833D81DA5C7B5B9C0048C0639ECBE320DEEFE60C918jDE4I" TargetMode="External"/><Relationship Id="rId18" Type="http://schemas.openxmlformats.org/officeDocument/2006/relationships/hyperlink" Target="consultantplus://offline/ref=7D171F2293B279FF75C1D0FBD5529E1D7CC8BB37DA12A5C7B5B9C0048Cj0E6I" TargetMode="External"/><Relationship Id="rId26" Type="http://schemas.openxmlformats.org/officeDocument/2006/relationships/hyperlink" Target="consultantplus://offline/ref=7D171F2293B279FF75C1D0FBD5529E1D7CC9BB3BDE13A5C7B5B9C0048C0639ECBE320DEEFE61C118jDE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D171F2293B279FF75C1D0FBD5529E1D7CCABE35D213A5C7B5B9C0048Cj0E6I" TargetMode="External"/><Relationship Id="rId7" Type="http://schemas.openxmlformats.org/officeDocument/2006/relationships/hyperlink" Target="consultantplus://offline/ref=7D171F2293B279FF75C1D0FBD5529E1D7CC8B73AD212A5C7B5B9C0048C0639ECBE320DECF867jCE9I" TargetMode="External"/><Relationship Id="rId12" Type="http://schemas.openxmlformats.org/officeDocument/2006/relationships/hyperlink" Target="consultantplus://offline/ref=7D171F2293B279FF75C1D0FBD5529E1D7CC9B833D81DA5C7B5B9C0048C0639ECBE320DEEFE60C611jDE9I" TargetMode="External"/><Relationship Id="rId17" Type="http://schemas.openxmlformats.org/officeDocument/2006/relationships/hyperlink" Target="consultantplus://offline/ref=7D171F2293B279FF75C1D0FBD5529E1D7CC9B833D81DA5C7B5B9C0048C0639ECBE320DEEFE60C611jDE9I" TargetMode="External"/><Relationship Id="rId25" Type="http://schemas.openxmlformats.org/officeDocument/2006/relationships/hyperlink" Target="consultantplus://offline/ref=7D171F2293B279FF75C1D0FBD5529E1D7CC8B736D81EA5C7B5B9C0048Cj0E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171F2293B279FF75C1D0FBD5529E1D7CC9B833D81DA5C7B5B9C0048C0639ECBE320DEEFE60C211jDE0I" TargetMode="External"/><Relationship Id="rId20" Type="http://schemas.openxmlformats.org/officeDocument/2006/relationships/hyperlink" Target="consultantplus://offline/ref=7D171F2293B279FF75C1D0FBD5529E1D7CCABE35D213A5C7B5B9C0048Cj0E6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171F2293B279FF75C1D0FBD5529E1D7CC9B93AD91DA5C7B5B9C0048Cj0E6I" TargetMode="External"/><Relationship Id="rId11" Type="http://schemas.openxmlformats.org/officeDocument/2006/relationships/hyperlink" Target="consultantplus://offline/ref=7D171F2293B279FF75C1D0FBD5529E1D7CC9B833D81DA5C7B5B9C0048C0639ECBE320DEEFE60C21FjDE4I" TargetMode="External"/><Relationship Id="rId24" Type="http://schemas.openxmlformats.org/officeDocument/2006/relationships/hyperlink" Target="consultantplus://offline/ref=7D171F2293B279FF75C1D0FBD5529E1D7CC8B636DB1CA5C7B5B9C0048Cj0E6I" TargetMode="External"/><Relationship Id="rId5" Type="http://schemas.openxmlformats.org/officeDocument/2006/relationships/hyperlink" Target="consultantplus://offline/ref=7D171F2293B279FF75C1D0FBD5529E1D7CC8B73BD81EA5C7B5B9C0048Cj0E6I" TargetMode="External"/><Relationship Id="rId15" Type="http://schemas.openxmlformats.org/officeDocument/2006/relationships/hyperlink" Target="consultantplus://offline/ref=7D171F2293B279FF75C1D0FBD5529E1D7CC9B833D81DA5C7B5B9C0048C0639ECBE320DEEFE61C01FjDE2I" TargetMode="External"/><Relationship Id="rId23" Type="http://schemas.openxmlformats.org/officeDocument/2006/relationships/hyperlink" Target="consultantplus://offline/ref=7D171F2293B279FF75C1D0FBD5529E1D7CC9B93AD913A5C7B5B9C0048Cj0E6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D171F2293B279FF75C1D0FBD5529E1D7CC9B833D81DA5C7B5B9C0048C0639ECBE320DEEFE60C71FjDE4I" TargetMode="External"/><Relationship Id="rId19" Type="http://schemas.openxmlformats.org/officeDocument/2006/relationships/hyperlink" Target="consultantplus://offline/ref=7D171F2293B279FF75C1D0FBD5529E1D7CC8BC35DD1AA5C7B5B9C0048Cj0E6I" TargetMode="External"/><Relationship Id="rId4" Type="http://schemas.openxmlformats.org/officeDocument/2006/relationships/hyperlink" Target="consultantplus://offline/ref=7D171F2293B279FF75C1D0FBD5529E1D7CC8B73AD212A5C7B5B9C0048C0639ECBE320DECF867jCE2I" TargetMode="External"/><Relationship Id="rId9" Type="http://schemas.openxmlformats.org/officeDocument/2006/relationships/hyperlink" Target="consultantplus://offline/ref=7D171F2293B279FF75C1D0FBD5529E1D7CC8B73BD81EA5C7B5B9C0048Cj0E6I" TargetMode="External"/><Relationship Id="rId14" Type="http://schemas.openxmlformats.org/officeDocument/2006/relationships/hyperlink" Target="consultantplus://offline/ref=7D171F2293B279FF75C1D0FBD5529E1D7CC9B833D81DA5C7B5B9C0048C0639ECBE320DEEFE61C01EjDE2I" TargetMode="External"/><Relationship Id="rId22" Type="http://schemas.openxmlformats.org/officeDocument/2006/relationships/hyperlink" Target="consultantplus://offline/ref=7D171F2293B279FF75C1D0FBD5529E1D7CC9BC37D31DA5C7B5B9C0048Cj0E6I" TargetMode="External"/><Relationship Id="rId27" Type="http://schemas.openxmlformats.org/officeDocument/2006/relationships/hyperlink" Target="consultantplus://offline/ref=7D171F2293B279FF75C1D0FBD5529E1D7CC9B833D81DA5C7B5B9C0048C0639ECBE320DEEFE60C51EjDE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2049</Words>
  <Characters>11682</Characters>
  <Application>Microsoft Office Word</Application>
  <DocSecurity>0</DocSecurity>
  <Lines>97</Lines>
  <Paragraphs>27</Paragraphs>
  <ScaleCrop>false</ScaleCrop>
  <Company/>
  <LinksUpToDate>false</LinksUpToDate>
  <CharactersWithSpaces>13704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2017-03-24T08:04:00Z</dcterms:created>
  <dcterms:modified xsi:type="dcterms:W3CDTF">2017-03-24T08:05:00Z</dcterms:modified>
</cp:coreProperties>
</file>